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7287F" w:rsidRPr="00667E66" w:rsidP="0017287F" w14:paraId="24BD85C3" w14:textId="5B1873E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67E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Posilující péče o krajinný prvek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–</w:t>
      </w:r>
      <w:r w:rsidRPr="00667E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terasa</w:t>
      </w:r>
    </w:p>
    <w:p w:rsidR="00881822" w:rsidP="002F70B3" w14:paraId="1DA5DACE" w14:textId="1ACE25B1">
      <w:pPr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2F669A">
        <w:rPr>
          <w:rFonts w:ascii="Arial" w:eastAsia="Times New Roman" w:hAnsi="Arial" w:cs="Arial"/>
          <w:b/>
          <w:color w:val="3B3B3B"/>
          <w:sz w:val="23"/>
          <w:szCs w:val="23"/>
          <w:lang w:eastAsia="cs-CZ"/>
        </w:rPr>
        <w:t>Terasou</w:t>
      </w:r>
      <w:r w:rsidRPr="002F669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se rozumí souvislý svažitý útvar liniového typu tvořený terasovým stupněm, sloužící ke snižování nebezpečí vodní nebo větrné eroze, a zmenšující sklon části svahu dílu půdního bloku, zpravidla vymezující hranici dílu půdního bloku. Součástí terasy může být dřevinná vegetace, kamenný snos, kamenná zídka nebo drobná sakrální stavba.</w:t>
      </w:r>
    </w:p>
    <w:p w:rsidR="0067029D" w:rsidRPr="00881822" w:rsidP="002F70B3" w14:paraId="7188B617" w14:textId="77777777">
      <w:pPr>
        <w:spacing w:after="0" w:line="240" w:lineRule="auto"/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</w:p>
    <w:p w:rsidR="002F1AC9" w:rsidP="002F70B3" w14:paraId="37A10770" w14:textId="657A817E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416C3D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Cíl opatření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>: posílení či obnova dlouhodobé funkčnosti</w:t>
      </w:r>
      <w:r w:rsidR="00EA51F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a perspektivy</w:t>
      </w:r>
      <w:r w:rsidR="00B3416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, včetně </w:t>
      </w:r>
      <w:r w:rsidRPr="00B34165" w:rsidR="00B34165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podpory biodiverzity a druhů</w:t>
      </w:r>
      <w:r w:rsidR="0049648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</w:t>
      </w:r>
    </w:p>
    <w:p w:rsidR="002F1AC9" w:rsidP="002F70B3" w14:paraId="22DB0D9B" w14:textId="40EB43C8">
      <w:pPr>
        <w:jc w:val="both"/>
        <w:rPr>
          <w:rFonts w:ascii="Arial" w:eastAsia="Times New Roman" w:hAnsi="Arial" w:cs="Arial"/>
          <w:color w:val="3B3B3B"/>
          <w:sz w:val="23"/>
          <w:szCs w:val="23"/>
          <w:lang w:eastAsia="cs-CZ"/>
        </w:rPr>
      </w:pPr>
      <w:r w:rsidRPr="00416C3D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Opatření</w:t>
      </w:r>
      <w:r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: </w:t>
      </w:r>
      <w:r w:rsidR="009A752B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O</w:t>
      </w:r>
      <w:r w:rsidRPr="0048484C" w:rsidR="0048484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dstranění nevhodných dřevin</w:t>
      </w:r>
      <w:r w:rsidR="00756AB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 bez pařezu</w:t>
      </w:r>
      <w:r w:rsidRPr="00A37E9A" w:rsidR="0048484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,</w:t>
      </w:r>
      <w:r w:rsidR="0048484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3C679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klestu, </w:t>
      </w:r>
      <w:r w:rsidR="00A37E9A">
        <w:rPr>
          <w:rFonts w:ascii="Arial" w:eastAsia="Times New Roman" w:hAnsi="Arial" w:cs="Arial"/>
          <w:color w:val="3B3B3B"/>
          <w:sz w:val="23"/>
          <w:szCs w:val="23"/>
          <w:lang w:eastAsia="cs-CZ"/>
        </w:rPr>
        <w:t xml:space="preserve">likvidace invazních </w:t>
      </w:r>
      <w:r w:rsidRPr="00756ABC" w:rsidR="00756ABC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a expanzivních druhů rostlin</w:t>
      </w:r>
      <w:r w:rsidR="00347E3F">
        <w:rPr>
          <w:rFonts w:ascii="Arial" w:eastAsia="Times New Roman" w:hAnsi="Arial" w:cs="Arial"/>
          <w:color w:val="3B3B3B"/>
          <w:sz w:val="23"/>
          <w:szCs w:val="23"/>
          <w:lang w:eastAsia="cs-CZ"/>
        </w:rPr>
        <w:t>.</w:t>
      </w:r>
    </w:p>
    <w:p w:rsidR="00881822" w:rsidP="00391B6D" w14:paraId="275F6805" w14:textId="667036BC">
      <w:pPr>
        <w:spacing w:after="0"/>
        <w:jc w:val="both"/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</w:pPr>
      <w:r>
        <w:rPr>
          <w:rFonts w:ascii="Arial" w:eastAsia="Times New Roman" w:hAnsi="Arial" w:cs="Arial"/>
          <w:color w:val="3B3B3B"/>
          <w:u w:val="single"/>
          <w:lang w:eastAsia="cs-CZ"/>
        </w:rPr>
        <w:t>Podporované činností dle Nákladů obvyklých opatření MŽP (NOO MŽP)</w:t>
      </w:r>
      <w:r w:rsidRPr="00881822"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  <w:t>:</w:t>
      </w:r>
    </w:p>
    <w:p w:rsidR="00391B6D" w:rsidP="00391B6D" w14:paraId="609A3DEC" w14:textId="77777777">
      <w:pPr>
        <w:spacing w:after="0"/>
        <w:jc w:val="both"/>
        <w:rPr>
          <w:rFonts w:ascii="Arial" w:eastAsia="Times New Roman" w:hAnsi="Arial" w:cs="Arial"/>
          <w:color w:val="3B3B3B"/>
          <w:sz w:val="23"/>
          <w:szCs w:val="23"/>
          <w:u w:val="single"/>
          <w:lang w:eastAsia="cs-CZ"/>
        </w:rPr>
      </w:pPr>
    </w:p>
    <w:tbl>
      <w:tblPr>
        <w:tblStyle w:val="TableGrid"/>
        <w:tblW w:w="9067" w:type="dxa"/>
        <w:tblLook w:val="04A0"/>
      </w:tblPr>
      <w:tblGrid>
        <w:gridCol w:w="1599"/>
        <w:gridCol w:w="3641"/>
        <w:gridCol w:w="3827"/>
      </w:tblGrid>
      <w:tr w14:paraId="19C49E1A" w14:textId="77777777" w:rsidTr="00426D35">
        <w:tblPrEx>
          <w:tblW w:w="9067" w:type="dxa"/>
          <w:tblLook w:val="04A0"/>
        </w:tblPrEx>
        <w:tc>
          <w:tcPr>
            <w:tcW w:w="1599" w:type="dxa"/>
          </w:tcPr>
          <w:p w:rsidR="0046025F" w:rsidRPr="00667E66" w:rsidP="00426D35" w14:paraId="5C9FEA9B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67E66">
              <w:rPr>
                <w:rFonts w:ascii="Arial" w:eastAsia="Times New Roman" w:hAnsi="Arial" w:cs="Arial"/>
                <w:lang w:eastAsia="cs-CZ"/>
              </w:rPr>
              <w:t>Kód opatření</w:t>
            </w:r>
          </w:p>
        </w:tc>
        <w:tc>
          <w:tcPr>
            <w:tcW w:w="3641" w:type="dxa"/>
          </w:tcPr>
          <w:p w:rsidR="0046025F" w:rsidRPr="00667E66" w:rsidP="00426D35" w14:paraId="7DF83623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Název opatření</w:t>
            </w:r>
          </w:p>
        </w:tc>
        <w:tc>
          <w:tcPr>
            <w:tcW w:w="3827" w:type="dxa"/>
          </w:tcPr>
          <w:p w:rsidR="0046025F" w:rsidRPr="00667E66" w:rsidP="00426D35" w14:paraId="3641EA41" w14:textId="77777777">
            <w:pPr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Činnost</w:t>
            </w:r>
          </w:p>
        </w:tc>
      </w:tr>
      <w:tr w14:paraId="27076B48" w14:textId="77777777" w:rsidTr="00117EFA">
        <w:tblPrEx>
          <w:tblW w:w="9067" w:type="dxa"/>
          <w:tblLook w:val="04A0"/>
        </w:tblPrEx>
        <w:trPr>
          <w:trHeight w:val="292"/>
        </w:trPr>
        <w:tc>
          <w:tcPr>
            <w:tcW w:w="1599" w:type="dxa"/>
            <w:vAlign w:val="center"/>
          </w:tcPr>
          <w:p w:rsidR="0046025F" w:rsidRPr="00667E66" w:rsidP="00117EFA" w14:paraId="26F200CC" w14:textId="034DEB8A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ZE10</w:t>
            </w:r>
          </w:p>
        </w:tc>
        <w:tc>
          <w:tcPr>
            <w:tcW w:w="3641" w:type="dxa"/>
            <w:vAlign w:val="center"/>
          </w:tcPr>
          <w:p w:rsidR="0046025F" w:rsidRPr="00667E66" w:rsidP="00117EFA" w14:paraId="2D15522D" w14:textId="5B665F13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Odstranění nevhodných dřevin bez pařezu</w:t>
            </w:r>
          </w:p>
        </w:tc>
        <w:tc>
          <w:tcPr>
            <w:tcW w:w="3827" w:type="dxa"/>
            <w:vAlign w:val="center"/>
          </w:tcPr>
          <w:p w:rsidR="0046025F" w:rsidRPr="003E4008" w:rsidP="00117EFA" w14:paraId="25FE4770" w14:textId="62F1E02D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3E4008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  <w:tr w14:paraId="3325DE08" w14:textId="77777777" w:rsidTr="00117EFA">
        <w:tblPrEx>
          <w:tblW w:w="9067" w:type="dxa"/>
          <w:tblLook w:val="04A0"/>
        </w:tblPrEx>
        <w:trPr>
          <w:trHeight w:val="292"/>
        </w:trPr>
        <w:tc>
          <w:tcPr>
            <w:tcW w:w="1599" w:type="dxa"/>
            <w:vAlign w:val="center"/>
          </w:tcPr>
          <w:p w:rsidR="00362004" w:rsidP="00362004" w14:paraId="2BD4D731" w14:textId="1D860614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ZE05</w:t>
            </w:r>
          </w:p>
        </w:tc>
        <w:tc>
          <w:tcPr>
            <w:tcW w:w="3641" w:type="dxa"/>
            <w:vAlign w:val="center"/>
          </w:tcPr>
          <w:p w:rsidR="00362004" w:rsidP="00362004" w14:paraId="1F502E39" w14:textId="39A3F546">
            <w:pPr>
              <w:rPr>
                <w:rFonts w:ascii="Arial" w:eastAsia="Times New Roman" w:hAnsi="Arial" w:cs="Arial"/>
                <w:lang w:eastAsia="cs-CZ"/>
              </w:rPr>
            </w:pPr>
            <w:r w:rsidRPr="008D6043">
              <w:rPr>
                <w:rFonts w:ascii="Arial" w:eastAsia="Times New Roman" w:hAnsi="Arial" w:cs="Arial"/>
                <w:lang w:eastAsia="cs-CZ"/>
              </w:rPr>
              <w:t>Likvidace vzniklého klestu</w:t>
            </w:r>
          </w:p>
        </w:tc>
        <w:tc>
          <w:tcPr>
            <w:tcW w:w="3827" w:type="dxa"/>
            <w:vAlign w:val="center"/>
          </w:tcPr>
          <w:p w:rsidR="00362004" w:rsidP="00362004" w14:paraId="6209F5C1" w14:textId="62054742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všechny činnosti</w:t>
            </w:r>
          </w:p>
        </w:tc>
      </w:tr>
      <w:tr w14:paraId="502CA064" w14:textId="77777777" w:rsidTr="003E4008">
        <w:tblPrEx>
          <w:tblW w:w="9067" w:type="dxa"/>
          <w:tblLook w:val="04A0"/>
        </w:tblPrEx>
        <w:trPr>
          <w:trHeight w:val="639"/>
        </w:trPr>
        <w:tc>
          <w:tcPr>
            <w:tcW w:w="1599" w:type="dxa"/>
            <w:vAlign w:val="center"/>
          </w:tcPr>
          <w:p w:rsidR="00362004" w:rsidRPr="00667E66" w:rsidP="00362004" w14:paraId="3071A7CB" w14:textId="05FF48A9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LI01</w:t>
            </w:r>
          </w:p>
        </w:tc>
        <w:tc>
          <w:tcPr>
            <w:tcW w:w="3641" w:type="dxa"/>
            <w:vAlign w:val="center"/>
          </w:tcPr>
          <w:p w:rsidR="00362004" w:rsidRPr="00667E66" w:rsidP="00362004" w14:paraId="133EE5CC" w14:textId="450C3554">
            <w:pPr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Likvidace invazních a expanzivních druhů rostlin </w:t>
            </w:r>
          </w:p>
        </w:tc>
        <w:tc>
          <w:tcPr>
            <w:tcW w:w="3827" w:type="dxa"/>
            <w:vAlign w:val="center"/>
          </w:tcPr>
          <w:p w:rsidR="00362004" w:rsidRPr="003E4008" w:rsidP="00362004" w14:paraId="6F028EC9" w14:textId="69F9DBC8">
            <w:pPr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>v</w:t>
            </w:r>
            <w:r w:rsidRPr="003E4008">
              <w:rPr>
                <w:rFonts w:ascii="Arial" w:eastAsia="Times New Roman" w:hAnsi="Arial" w:cs="Arial"/>
                <w:i/>
                <w:lang w:eastAsia="cs-CZ"/>
              </w:rPr>
              <w:t>šechny činnosti</w:t>
            </w:r>
          </w:p>
        </w:tc>
      </w:tr>
    </w:tbl>
    <w:p w:rsidR="0013471D" w:rsidP="002F70B3" w14:paraId="109BFC18" w14:textId="172CE9F0">
      <w:pPr>
        <w:jc w:val="both"/>
      </w:pPr>
    </w:p>
    <w:p w:rsidR="0042657C" w:rsidRPr="00B859A6" w:rsidP="002F70B3" w14:paraId="25F3230C" w14:textId="77777777">
      <w:pPr>
        <w:jc w:val="both"/>
        <w:rPr>
          <w:rFonts w:ascii="Arial" w:hAnsi="Arial" w:cs="Arial"/>
          <w:b/>
        </w:rPr>
      </w:pPr>
      <w:r w:rsidRPr="000331FA">
        <w:rPr>
          <w:rFonts w:ascii="Arial" w:hAnsi="Arial" w:cs="Arial"/>
          <w:b/>
        </w:rPr>
        <w:t>Stručná metodika posilující péče:</w:t>
      </w:r>
    </w:p>
    <w:p w:rsidR="006E038F" w:rsidP="002F70B3" w14:paraId="68A26C6A" w14:textId="283386A6">
      <w:pPr>
        <w:jc w:val="both"/>
      </w:pPr>
      <w:r>
        <w:rPr>
          <w:rFonts w:ascii="Arial" w:hAnsi="Arial" w:cs="Arial"/>
          <w:i/>
        </w:rPr>
        <w:t xml:space="preserve">Terasy jsou člověkem vytvořené terénní stupně, často s využitím kamenných zídek na příkřejší části. Mohou </w:t>
      </w:r>
      <w:r w:rsidRPr="001C11D7">
        <w:rPr>
          <w:rFonts w:ascii="Arial" w:hAnsi="Arial" w:cs="Arial"/>
          <w:i/>
        </w:rPr>
        <w:t>zarůsta</w:t>
      </w:r>
      <w:r>
        <w:rPr>
          <w:rFonts w:ascii="Arial" w:hAnsi="Arial" w:cs="Arial"/>
          <w:i/>
        </w:rPr>
        <w:t>t</w:t>
      </w:r>
      <w:r w:rsidRPr="001C11D7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</w:t>
      </w:r>
      <w:r w:rsidRPr="001C11D7">
        <w:rPr>
          <w:rFonts w:ascii="Arial" w:hAnsi="Arial" w:cs="Arial"/>
          <w:i/>
        </w:rPr>
        <w:t>eř</w:t>
      </w:r>
      <w:r>
        <w:rPr>
          <w:rFonts w:ascii="Arial" w:hAnsi="Arial" w:cs="Arial"/>
          <w:i/>
        </w:rPr>
        <w:t>i</w:t>
      </w:r>
      <w:r w:rsidRPr="001C11D7"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</w:rPr>
        <w:t xml:space="preserve">dřevinami, </w:t>
      </w:r>
      <w:r w:rsidRPr="001C11D7">
        <w:rPr>
          <w:rFonts w:ascii="Arial" w:hAnsi="Arial" w:cs="Arial"/>
          <w:i/>
        </w:rPr>
        <w:t>případně invazními druhy rostlin. Důsledkem je zastínění</w:t>
      </w:r>
      <w:r>
        <w:rPr>
          <w:rFonts w:ascii="Arial" w:hAnsi="Arial" w:cs="Arial"/>
          <w:i/>
        </w:rPr>
        <w:t>, rozpad struktury</w:t>
      </w:r>
      <w:r w:rsidRPr="001C11D7">
        <w:rPr>
          <w:rFonts w:ascii="Arial" w:hAnsi="Arial" w:cs="Arial"/>
          <w:i/>
        </w:rPr>
        <w:t xml:space="preserve"> a </w:t>
      </w:r>
      <w:r>
        <w:rPr>
          <w:rFonts w:ascii="Arial" w:hAnsi="Arial" w:cs="Arial"/>
          <w:i/>
        </w:rPr>
        <w:t>tím snížení protierozní funkce. Cíl</w:t>
      </w:r>
      <w:r w:rsidRPr="001C11D7">
        <w:rPr>
          <w:rFonts w:ascii="Arial" w:hAnsi="Arial" w:cs="Arial"/>
          <w:i/>
        </w:rPr>
        <w:t>em posilující péče</w:t>
      </w:r>
      <w:r>
        <w:rPr>
          <w:rFonts w:ascii="Arial" w:hAnsi="Arial" w:cs="Arial"/>
          <w:i/>
        </w:rPr>
        <w:t xml:space="preserve"> je obnova vhodné terénní struktury výřezem nevhodných dřevin a invazních druhů rostlin. Zásahem se obnoví také vhodné prostředí pro drobné obratlovce a hmyz.</w:t>
      </w:r>
    </w:p>
    <w:p w:rsidR="00CD53C3" w:rsidP="002F70B3" w14:paraId="62E3F48F" w14:textId="6C2BE6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Nevhodné a invazní dřeviny odstranit s pomocí motorové či ruční pily, křovinořezu, ořezané dřevo odvézt a zlikvidovat, Výřez dřevin dělat mimo období hnízdění ptáků. Při výřezu keřů o ploše nad 40 m</w:t>
      </w:r>
      <w:r w:rsidRPr="001610D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či kácení dřevin o obvodu kmene ve výšce 130 cm větším než 80 cm je nutné mít souhlas orgánu ochrany přírody.</w:t>
      </w:r>
      <w:r>
        <w:rPr>
          <w:rFonts w:ascii="Arial" w:hAnsi="Arial" w:cs="Arial"/>
        </w:rPr>
        <w:t xml:space="preserve"> V případě invazních druhů dřevin se značnou výmladnou schopností, jako je např. trnovník akát, pajasan žláznatý nebo javor jasanolistý, je nutný jejich výřez v období vegetace, a to ideálně v časovém rozmezí od poloviny srpna do začátku října. Výřez lze provést pomocí ruční nebo motorové pily s okamžitým zátěrem čerstvých pařízků totálním herbicidem. Pokud je potřeba zlikvidovat souvislý zmlazující porost akátu či pajasanu z kořenových výmladků, je možné uplatnit chemický postřik totálním herbicidem na list. </w:t>
      </w:r>
      <w:r w:rsidR="00962C2D">
        <w:rPr>
          <w:rFonts w:ascii="Arial" w:hAnsi="Arial" w:cs="Arial"/>
        </w:rPr>
        <w:t>Je-li cílem zcela odstranit výmladné invazní dřeviny, nejúčinnější metodou je cílená aplikace herbicidu do navrtaných otvorů v kmeni či na sloupnutou kůru u mladých stromků.</w:t>
      </w:r>
    </w:p>
    <w:p w:rsidR="00C52B05" w:rsidP="002F70B3" w14:paraId="39321CFA" w14:textId="4286D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je součástí terasy kamenný snos, je třeba ho aspoň částečně zbavit vegetace, zejména kopřiv, ostružin </w:t>
      </w:r>
      <w:r w:rsidR="00D002EC">
        <w:rPr>
          <w:rFonts w:ascii="Arial" w:hAnsi="Arial" w:cs="Arial"/>
        </w:rPr>
        <w:t xml:space="preserve">posečením či </w:t>
      </w:r>
      <w:r>
        <w:rPr>
          <w:rFonts w:ascii="Arial" w:hAnsi="Arial" w:cs="Arial"/>
        </w:rPr>
        <w:t xml:space="preserve">vytrháním a nevhodných dřevin výřezem. </w:t>
      </w:r>
    </w:p>
    <w:p w:rsidR="00CF3E51" w:rsidRPr="001C11D7" w:rsidP="00CF3E51" w14:paraId="19B8AE37" w14:textId="77777777">
      <w:pPr>
        <w:jc w:val="both"/>
        <w:rPr>
          <w:rFonts w:ascii="Arial" w:hAnsi="Arial" w:cs="Arial"/>
          <w:b/>
          <w:i/>
        </w:rPr>
      </w:pPr>
      <w:r w:rsidRPr="001C11D7">
        <w:rPr>
          <w:rFonts w:ascii="Arial" w:hAnsi="Arial" w:cs="Arial"/>
          <w:b/>
          <w:i/>
        </w:rPr>
        <w:t xml:space="preserve">Pro uvedené činnosti jsou vytvořené </w:t>
      </w:r>
      <w:r>
        <w:rPr>
          <w:rFonts w:ascii="Arial" w:hAnsi="Arial" w:cs="Arial"/>
          <w:b/>
          <w:i/>
        </w:rPr>
        <w:t>S</w:t>
      </w:r>
      <w:r w:rsidRPr="001C11D7">
        <w:rPr>
          <w:rFonts w:ascii="Arial" w:hAnsi="Arial" w:cs="Arial"/>
          <w:b/>
          <w:i/>
        </w:rPr>
        <w:t xml:space="preserve">tandardy </w:t>
      </w:r>
      <w:r>
        <w:rPr>
          <w:rFonts w:ascii="Arial" w:hAnsi="Arial" w:cs="Arial"/>
          <w:b/>
          <w:i/>
        </w:rPr>
        <w:t xml:space="preserve">péče o přírodu a krajinu </w:t>
      </w:r>
      <w:r w:rsidRPr="001C11D7">
        <w:rPr>
          <w:rFonts w:ascii="Arial" w:hAnsi="Arial" w:cs="Arial"/>
          <w:b/>
          <w:i/>
        </w:rPr>
        <w:t>AOPK ČR s popisem osvědčených metod, s názornými obrázky a s uvedením základních bezpečnostních předpisů</w:t>
      </w:r>
      <w:r>
        <w:rPr>
          <w:rFonts w:ascii="Arial" w:hAnsi="Arial" w:cs="Arial"/>
          <w:b/>
          <w:i/>
        </w:rPr>
        <w:t xml:space="preserve"> </w:t>
      </w:r>
      <w:hyperlink r:id="rId4" w:history="1">
        <w:r>
          <w:rPr>
            <w:rStyle w:val="Hyperlink"/>
          </w:rPr>
          <w:t>Platné standardy - AOPK ČR (nature.cz)</w:t>
        </w:r>
      </w:hyperlink>
      <w:r w:rsidRPr="001C11D7">
        <w:rPr>
          <w:rFonts w:ascii="Arial" w:hAnsi="Arial" w:cs="Arial"/>
          <w:b/>
          <w:i/>
        </w:rPr>
        <w:t>.</w:t>
      </w:r>
    </w:p>
    <w:p w:rsidR="00C52B05" w:rsidP="002F70B3" w14:paraId="3B305B32" w14:textId="26E138DC">
      <w:pPr>
        <w:jc w:val="both"/>
      </w:pPr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02 002 </w:t>
      </w:r>
      <w:hyperlink r:id="rId5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Obnova dlouhodobě neobhospodařovaných travních společenstev (vč. likvidace náletových dřevin)</w:t>
        </w:r>
      </w:hyperlink>
    </w:p>
    <w:p w:rsidR="00C52B05" w14:paraId="5F78D28C" w14:textId="5CD6D173">
      <w:r>
        <w:rPr>
          <w:rFonts w:ascii="Franklin Gothic Book" w:hAnsi="Franklin Gothic Book"/>
          <w:color w:val="36332A"/>
          <w:spacing w:val="-6"/>
          <w:shd w:val="clear" w:color="auto" w:fill="FFFFFF"/>
        </w:rPr>
        <w:t xml:space="preserve">D </w:t>
      </w:r>
      <w:r>
        <w:rPr>
          <w:rFonts w:ascii="Franklin Gothic Book" w:hAnsi="Franklin Gothic Book"/>
          <w:color w:val="36332A"/>
          <w:spacing w:val="-6"/>
          <w:shd w:val="clear" w:color="auto" w:fill="FFFFFF"/>
        </w:rPr>
        <w:t>02 007 </w:t>
      </w:r>
      <w:hyperlink r:id="rId6" w:tgtFrame="_blank" w:history="1">
        <w:r>
          <w:rPr>
            <w:rStyle w:val="Hyperlink"/>
            <w:rFonts w:ascii="Franklin Gothic Book" w:hAnsi="Franklin Gothic Book"/>
            <w:color w:val="EE8A25"/>
            <w:spacing w:val="-6"/>
            <w:shd w:val="clear" w:color="auto" w:fill="FFFFFF"/>
          </w:rPr>
          <w:t>Likvidace vybraných invazních druhů rostlin (vč. následné péče o lokality)</w:t>
        </w:r>
      </w:hyperlink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3915E6"/>
    <w:multiLevelType w:val="hybridMultilevel"/>
    <w:tmpl w:val="3620EF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C9"/>
    <w:rsid w:val="000331FA"/>
    <w:rsid w:val="000D2EFC"/>
    <w:rsid w:val="00117EFA"/>
    <w:rsid w:val="0013471D"/>
    <w:rsid w:val="001610DC"/>
    <w:rsid w:val="0017287F"/>
    <w:rsid w:val="001C11D7"/>
    <w:rsid w:val="002272B1"/>
    <w:rsid w:val="00280685"/>
    <w:rsid w:val="002F1AC9"/>
    <w:rsid w:val="002F669A"/>
    <w:rsid w:val="002F70B3"/>
    <w:rsid w:val="00317703"/>
    <w:rsid w:val="00347E3F"/>
    <w:rsid w:val="00362004"/>
    <w:rsid w:val="00391B6D"/>
    <w:rsid w:val="003A421B"/>
    <w:rsid w:val="003C679C"/>
    <w:rsid w:val="003E4008"/>
    <w:rsid w:val="00416C3D"/>
    <w:rsid w:val="0042657C"/>
    <w:rsid w:val="00426D35"/>
    <w:rsid w:val="0046025F"/>
    <w:rsid w:val="0048484C"/>
    <w:rsid w:val="0049648C"/>
    <w:rsid w:val="005E7A9E"/>
    <w:rsid w:val="006212CE"/>
    <w:rsid w:val="00667E66"/>
    <w:rsid w:val="0067029D"/>
    <w:rsid w:val="006967CD"/>
    <w:rsid w:val="006E038F"/>
    <w:rsid w:val="0070769B"/>
    <w:rsid w:val="00745E0C"/>
    <w:rsid w:val="00756ABC"/>
    <w:rsid w:val="00757DE0"/>
    <w:rsid w:val="007F168F"/>
    <w:rsid w:val="008778B4"/>
    <w:rsid w:val="00881822"/>
    <w:rsid w:val="0089656E"/>
    <w:rsid w:val="008D6043"/>
    <w:rsid w:val="009058B7"/>
    <w:rsid w:val="00962C2D"/>
    <w:rsid w:val="009A752B"/>
    <w:rsid w:val="00A37E9A"/>
    <w:rsid w:val="00AE6AE2"/>
    <w:rsid w:val="00B34165"/>
    <w:rsid w:val="00B43AA9"/>
    <w:rsid w:val="00B859A6"/>
    <w:rsid w:val="00C52B05"/>
    <w:rsid w:val="00C571C5"/>
    <w:rsid w:val="00CD53C3"/>
    <w:rsid w:val="00CF3E51"/>
    <w:rsid w:val="00CF69C0"/>
    <w:rsid w:val="00D002EC"/>
    <w:rsid w:val="00DA1757"/>
    <w:rsid w:val="00DD2692"/>
    <w:rsid w:val="00DE1A76"/>
    <w:rsid w:val="00E20111"/>
    <w:rsid w:val="00E7317B"/>
    <w:rsid w:val="00EA2587"/>
    <w:rsid w:val="00EA51FC"/>
    <w:rsid w:val="00F22263"/>
    <w:rsid w:val="00FE67FC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459FBE-EFA2-4086-885D-A8AE0346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1AC9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2F1A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2F1AC9"/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F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1AC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571C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C571C5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C571C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52B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nature.cz/web/cz/platne-standardy" TargetMode="External" /><Relationship Id="rId5" Type="http://schemas.openxmlformats.org/officeDocument/2006/relationships/hyperlink" Target="https://nature.cz/documents/20121/1200108/02002_OBNOVA_DLOUHODOBE_NEOBHOSPODAROVANYCH_TS.pdf/0e0f3f8e-49ed-fae9-a48c-eb3d3a14b5e7?t=1652776286960" TargetMode="External" /><Relationship Id="rId6" Type="http://schemas.openxmlformats.org/officeDocument/2006/relationships/hyperlink" Target="https://www.nature.cz/documents/20121/1200108/D02007-standard+likvidace+vybran%C3%BDch+invazn%C3%ADch+rostlin_rev2023.pdf/952b0dde-0726-8e70-88a5-3011318f514e?t=169928105391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Agentura ochrany přírody a krajiny ČR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Sedláček</dc:creator>
  <cp:lastModifiedBy>Jiří Kozel</cp:lastModifiedBy>
  <cp:revision>4</cp:revision>
  <dcterms:created xsi:type="dcterms:W3CDTF">2024-11-19T15:16:00Z</dcterms:created>
  <dcterms:modified xsi:type="dcterms:W3CDTF">2024-11-20T08:21:00Z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MZP/2024/320/1528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MZP/2024/320/853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&lt;TABLE&gt;&lt;TR&gt;&lt;TD&gt;Č.j.:&lt;/TD&gt;&lt;TD&gt;MZP/2024/320/1528&lt;/TD&gt;&lt;/TR&gt;&lt;TR&gt;&lt;TD&gt;&lt;/TD&gt;&lt;TD&gt;&lt;/TD&gt;&lt;/TR&gt;&lt;/TABLE&gt;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Výzva č. 15/2024 NPŽP na téma „Podpora krajinných prvků“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ENV/2024/359697</vt:lpwstr>
  </property>
  <property fmtid="{D5CDD505-2E9C-101B-9397-08002B2CF9AE}" pid="22" name="Key_BarCode_Pisemnost">
    <vt:lpwstr>*B002698124*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ENV/2024/359697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ZN/MZP/2024/320/347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15/2024 na téma „Podpora krajinných prvků“</vt:lpwstr>
  </property>
  <property fmtid="{D5CDD505-2E9C-101B-9397-08002B2CF9AE}" pid="44" name="Zkratka_SpisovyUzel_PoziceZodpo_Pisemnost">
    <vt:lpwstr>320</vt:lpwstr>
  </property>
</Properties>
</file>